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A5" w:rsidRDefault="00C003CB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>
            <wp:extent cx="2724150" cy="609600"/>
            <wp:effectExtent l="0" t="0" r="0" b="0"/>
            <wp:docPr id="4" name="Picture 4" descr="Z:\Loxone\lox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xone\loxone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7A" w:rsidRPr="00C003CB" w:rsidRDefault="0047447A" w:rsidP="00C003CB">
      <w:pPr>
        <w:spacing w:after="0"/>
      </w:pPr>
    </w:p>
    <w:p w:rsidR="001D5644" w:rsidRPr="0060438E" w:rsidRDefault="004C3D1D" w:rsidP="004C3D1D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El </w:t>
      </w:r>
      <w:proofErr w:type="spellStart"/>
      <w:r>
        <w:rPr>
          <w:b/>
          <w:sz w:val="40"/>
        </w:rPr>
        <w:t>partner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Loxone</w:t>
      </w:r>
      <w:proofErr w:type="spellEnd"/>
      <w:r>
        <w:rPr>
          <w:b/>
          <w:sz w:val="40"/>
        </w:rPr>
        <w:t xml:space="preserve"> 9 </w:t>
      </w:r>
      <w:proofErr w:type="spellStart"/>
      <w:r>
        <w:rPr>
          <w:b/>
          <w:sz w:val="40"/>
        </w:rPr>
        <w:t>Habitat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Intel·ligent</w:t>
      </w:r>
      <w:proofErr w:type="spellEnd"/>
      <w:r>
        <w:rPr>
          <w:b/>
          <w:sz w:val="40"/>
        </w:rPr>
        <w:t xml:space="preserve"> convierte la sede de la Cruz Roja de Barcelona en un edificio inteligente</w:t>
      </w:r>
    </w:p>
    <w:p w:rsidR="003C3D83" w:rsidRPr="0060701C" w:rsidRDefault="00FF34A9" w:rsidP="0060701C">
      <w:pPr>
        <w:spacing w:line="240" w:lineRule="auto"/>
        <w:jc w:val="center"/>
        <w:rPr>
          <w:b/>
          <w:color w:val="000000" w:themeColor="text1"/>
          <w:sz w:val="24"/>
        </w:rPr>
      </w:pPr>
      <w:r w:rsidRPr="0060701C">
        <w:rPr>
          <w:b/>
          <w:color w:val="000000" w:themeColor="text1"/>
          <w:sz w:val="24"/>
        </w:rPr>
        <w:t xml:space="preserve">El inmueble </w:t>
      </w:r>
      <w:r w:rsidR="00FD0E19" w:rsidRPr="0060701C">
        <w:rPr>
          <w:b/>
          <w:color w:val="000000" w:themeColor="text1"/>
          <w:sz w:val="24"/>
        </w:rPr>
        <w:t>se transforma</w:t>
      </w:r>
      <w:r w:rsidR="00DB6FF3">
        <w:rPr>
          <w:b/>
          <w:color w:val="000000" w:themeColor="text1"/>
          <w:sz w:val="24"/>
        </w:rPr>
        <w:t xml:space="preserve"> </w:t>
      </w:r>
      <w:r w:rsidRPr="0060701C">
        <w:rPr>
          <w:b/>
          <w:color w:val="000000" w:themeColor="text1"/>
          <w:sz w:val="24"/>
        </w:rPr>
        <w:t xml:space="preserve">en un Smart </w:t>
      </w:r>
      <w:proofErr w:type="spellStart"/>
      <w:r w:rsidR="00587AD2">
        <w:rPr>
          <w:b/>
          <w:color w:val="000000" w:themeColor="text1"/>
          <w:sz w:val="24"/>
        </w:rPr>
        <w:t>Building</w:t>
      </w:r>
      <w:proofErr w:type="spellEnd"/>
      <w:r w:rsidRPr="0060701C">
        <w:rPr>
          <w:b/>
          <w:color w:val="000000" w:themeColor="text1"/>
          <w:sz w:val="24"/>
        </w:rPr>
        <w:t xml:space="preserve"> </w:t>
      </w:r>
      <w:r w:rsidR="00DB6FF3">
        <w:rPr>
          <w:b/>
          <w:color w:val="000000" w:themeColor="text1"/>
          <w:sz w:val="24"/>
        </w:rPr>
        <w:t>a partir de</w:t>
      </w:r>
      <w:r w:rsidR="00FD0E19" w:rsidRPr="0060701C">
        <w:rPr>
          <w:b/>
          <w:color w:val="000000" w:themeColor="text1"/>
          <w:sz w:val="24"/>
        </w:rPr>
        <w:t xml:space="preserve"> una </w:t>
      </w:r>
      <w:r w:rsidR="00CF434A" w:rsidRPr="0060701C">
        <w:rPr>
          <w:b/>
          <w:color w:val="000000" w:themeColor="text1"/>
          <w:sz w:val="24"/>
        </w:rPr>
        <w:t>climatización intelig</w:t>
      </w:r>
      <w:r w:rsidRPr="0060701C">
        <w:rPr>
          <w:b/>
          <w:color w:val="000000" w:themeColor="text1"/>
          <w:sz w:val="24"/>
        </w:rPr>
        <w:t xml:space="preserve">ente, un sistema fotovoltaico integrado, </w:t>
      </w:r>
      <w:r w:rsidR="00FD0E19" w:rsidRPr="0060701C">
        <w:rPr>
          <w:b/>
          <w:color w:val="000000" w:themeColor="text1"/>
          <w:sz w:val="24"/>
        </w:rPr>
        <w:t xml:space="preserve">el </w:t>
      </w:r>
      <w:r w:rsidRPr="0060701C">
        <w:rPr>
          <w:b/>
          <w:color w:val="000000" w:themeColor="text1"/>
          <w:sz w:val="24"/>
        </w:rPr>
        <w:t xml:space="preserve">control de los consumos de agua, </w:t>
      </w:r>
      <w:r w:rsidR="00DB6FF3">
        <w:rPr>
          <w:b/>
          <w:color w:val="000000" w:themeColor="text1"/>
          <w:sz w:val="24"/>
        </w:rPr>
        <w:t>mensajes a través de los altavoces</w:t>
      </w:r>
      <w:r w:rsidR="00FD0E19" w:rsidRPr="0060701C">
        <w:rPr>
          <w:b/>
          <w:color w:val="000000" w:themeColor="text1"/>
          <w:sz w:val="24"/>
        </w:rPr>
        <w:t xml:space="preserve"> y una</w:t>
      </w:r>
      <w:r w:rsidRPr="0060701C">
        <w:rPr>
          <w:b/>
          <w:color w:val="000000" w:themeColor="text1"/>
          <w:sz w:val="24"/>
        </w:rPr>
        <w:t xml:space="preserve"> iluminación automatizada</w:t>
      </w:r>
    </w:p>
    <w:p w:rsidR="00C04F35" w:rsidRPr="00C04F35" w:rsidRDefault="00C04F35" w:rsidP="00C04F35">
      <w:pPr>
        <w:tabs>
          <w:tab w:val="left" w:pos="1815"/>
        </w:tabs>
        <w:spacing w:line="240" w:lineRule="auto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587AD2">
        <w:rPr>
          <w:rFonts w:ascii="Calibri" w:hAnsi="Calibri" w:cs="Arial"/>
          <w:b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1475510</wp:posOffset>
            </wp:positionV>
            <wp:extent cx="3816985" cy="2042795"/>
            <wp:effectExtent l="0" t="0" r="571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Creu-Roja-1024x5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47A" w:rsidRPr="00587AD2">
        <w:rPr>
          <w:rFonts w:ascii="Calibri" w:hAnsi="Calibri" w:cs="Calibri"/>
          <w:b/>
          <w:color w:val="000000"/>
          <w:sz w:val="24"/>
        </w:rPr>
        <w:t xml:space="preserve">Barcelona, </w:t>
      </w:r>
      <w:r w:rsidR="00587AD2" w:rsidRPr="00587AD2">
        <w:rPr>
          <w:rFonts w:ascii="Calibri" w:hAnsi="Calibri" w:cs="Calibri"/>
          <w:b/>
          <w:color w:val="000000"/>
          <w:sz w:val="24"/>
        </w:rPr>
        <w:t xml:space="preserve">13 </w:t>
      </w:r>
      <w:r w:rsidR="004C3D1D" w:rsidRPr="00587AD2">
        <w:rPr>
          <w:rFonts w:ascii="Calibri" w:hAnsi="Calibri" w:cs="Calibri"/>
          <w:b/>
          <w:color w:val="000000"/>
          <w:sz w:val="24"/>
        </w:rPr>
        <w:t>de</w:t>
      </w:r>
      <w:r w:rsidR="004C3D1D" w:rsidRPr="004C3D1D">
        <w:rPr>
          <w:rFonts w:ascii="Calibri" w:hAnsi="Calibri" w:cs="Calibri"/>
          <w:b/>
          <w:color w:val="000000"/>
          <w:sz w:val="24"/>
        </w:rPr>
        <w:t xml:space="preserve"> junio</w:t>
      </w:r>
      <w:r w:rsidR="0047447A" w:rsidRPr="004C3D1D">
        <w:rPr>
          <w:rFonts w:ascii="Calibri" w:hAnsi="Calibri" w:cs="Calibri"/>
          <w:b/>
          <w:color w:val="000000"/>
          <w:sz w:val="24"/>
        </w:rPr>
        <w:t xml:space="preserve"> de </w:t>
      </w:r>
      <w:r w:rsidR="004C3D1D" w:rsidRPr="004C3D1D">
        <w:rPr>
          <w:rFonts w:ascii="Calibri" w:hAnsi="Calibri" w:cs="Calibri"/>
          <w:b/>
          <w:color w:val="000000"/>
          <w:sz w:val="24"/>
        </w:rPr>
        <w:t>2019</w:t>
      </w:r>
      <w:r w:rsidR="0047447A" w:rsidRPr="00A66CDA">
        <w:rPr>
          <w:rFonts w:ascii="Calibri" w:hAnsi="Calibri" w:cs="Calibri"/>
          <w:color w:val="000000"/>
          <w:sz w:val="24"/>
        </w:rPr>
        <w:t>.-</w:t>
      </w:r>
      <w:r w:rsidR="0047447A">
        <w:rPr>
          <w:rFonts w:ascii="Calibri" w:hAnsi="Calibri" w:cs="Calibri"/>
          <w:color w:val="000000"/>
          <w:sz w:val="24"/>
        </w:rPr>
        <w:t xml:space="preserve"> </w:t>
      </w:r>
      <w:r w:rsidR="00FD0E19" w:rsidRP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La empresa</w:t>
      </w:r>
      <w:r w:rsid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FD0E19" w:rsidRPr="00FD0E19">
          <w:rPr>
            <w:rStyle w:val="Hipervnculo"/>
            <w:rFonts w:ascii="Calibri" w:hAnsi="Calibri" w:cs="Arial"/>
            <w:sz w:val="24"/>
            <w:szCs w:val="24"/>
            <w:shd w:val="clear" w:color="auto" w:fill="FFFFFF"/>
          </w:rPr>
          <w:t xml:space="preserve">9 </w:t>
        </w:r>
        <w:proofErr w:type="spellStart"/>
        <w:r w:rsidR="00FD0E19" w:rsidRPr="00FD0E19">
          <w:rPr>
            <w:rStyle w:val="Hipervnculo"/>
            <w:rFonts w:ascii="Calibri" w:hAnsi="Calibri" w:cs="Arial"/>
            <w:sz w:val="24"/>
            <w:szCs w:val="24"/>
            <w:shd w:val="clear" w:color="auto" w:fill="FFFFFF"/>
          </w:rPr>
          <w:t>Habitat</w:t>
        </w:r>
        <w:proofErr w:type="spellEnd"/>
        <w:r w:rsidR="00FD0E19" w:rsidRPr="00FD0E19">
          <w:rPr>
            <w:rStyle w:val="Hipervnculo"/>
            <w:rFonts w:ascii="Calibri" w:hAnsi="Calibri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FD0E19" w:rsidRPr="00FD0E19">
          <w:rPr>
            <w:rStyle w:val="Hipervnculo"/>
            <w:rFonts w:ascii="Calibri" w:hAnsi="Calibri" w:cs="Arial"/>
            <w:sz w:val="24"/>
            <w:szCs w:val="24"/>
            <w:shd w:val="clear" w:color="auto" w:fill="FFFFFF"/>
          </w:rPr>
          <w:t>Intel·ligent</w:t>
        </w:r>
        <w:proofErr w:type="spellEnd"/>
      </w:hyperlink>
      <w:r w:rsid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D0E19" w:rsidRP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Platinum</w:t>
      </w:r>
      <w:proofErr w:type="spellEnd"/>
      <w:r w:rsidR="00FD0E19" w:rsidRP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0E19" w:rsidRP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Partner</w:t>
      </w:r>
      <w:proofErr w:type="spellEnd"/>
      <w:r w:rsidR="00FD0E19" w:rsidRP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de</w:t>
      </w:r>
      <w:r w:rsid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la empresa</w:t>
      </w:r>
      <w:r w:rsidR="00FD0E19" w:rsidRP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FD0E19" w:rsidRPr="00FD0E19">
          <w:rPr>
            <w:rStyle w:val="Hipervnculo"/>
            <w:rFonts w:ascii="Calibri" w:hAnsi="Calibri" w:cs="Arial"/>
            <w:b/>
            <w:sz w:val="24"/>
            <w:szCs w:val="24"/>
            <w:shd w:val="clear" w:color="auto" w:fill="FFFFFF"/>
          </w:rPr>
          <w:t>Loxone</w:t>
        </w:r>
        <w:proofErr w:type="spellEnd"/>
      </w:hyperlink>
      <w:r w:rsidR="00FD0E19" w:rsidRP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, ha </w:t>
      </w:r>
      <w:r w:rsidR="00FD0E1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llevado a cabo un sorprendente proyecto que ha logrado transformar las oficinas centrales de la Cruz Roja de Barcelona en un edificio inteligente con funcionalidades</w:t>
      </w:r>
      <w:r w:rsidR="00D82F6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totalmente automatizadas e integradas. Con el objetivo de convertir la sede en un inmueble controlado por sus trabajadores y voluntarios, el </w:t>
      </w:r>
      <w:proofErr w:type="spellStart"/>
      <w:r w:rsidR="00D82F6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partner</w:t>
      </w:r>
      <w:proofErr w:type="spellEnd"/>
      <w:r w:rsidR="00D82F6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D82F6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Loxone</w:t>
      </w:r>
      <w:proofErr w:type="spellEnd"/>
      <w:r w:rsidR="00D82F6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ha logrado que estos puedan modificar consignas, visualizar el estado de los diferentes sistemas y recibir alertas en caso de cualquier incidencia, entre otras funciones.</w:t>
      </w:r>
    </w:p>
    <w:p w:rsidR="00D63ED1" w:rsidRDefault="00D82F6C" w:rsidP="00D63ED1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105F4E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Renovación del aire</w:t>
      </w:r>
    </w:p>
    <w:p w:rsidR="00D82F6C" w:rsidRDefault="00D82F6C" w:rsidP="00D63ED1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Para lograr un control estricto de la calidad del aire del edificio, l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os responsables del proyecto </w:t>
      </w:r>
      <w:r w:rsidR="00105F4E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instalaron dos </w:t>
      </w:r>
      <w:r w:rsidR="00105F4E"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Unidades de Tratamiento del Aire (UTA)</w:t>
      </w:r>
      <w:r w:rsidR="00105F4E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que renuevan el aire del edificio</w:t>
      </w:r>
      <w:r w:rsidR="00105F4E"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="00105F4E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y 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colocaron sensores CO2 </w:t>
      </w:r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a partir de los cuales se puede regular el nivel de ppm deseado en cada estancia desde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una a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p</w:t>
      </w:r>
      <w:r w:rsidR="00105F4E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licación móvil. 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Según la zona y su actividad, se establecen diferentes valores límite</w:t>
      </w:r>
      <w:r w:rsid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y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s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i el nivel de ppm se acerca al límite establecido, se activa automáticamente la renovación del aire. Esta función </w:t>
      </w:r>
      <w:r w:rsid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resulta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especialmente </w:t>
      </w:r>
      <w:r w:rsid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importante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para asegurar una correcta calidad del aire </w:t>
      </w:r>
      <w:r w:rsidRPr="00D82F6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en las salas de formación y en las zonas de oficina</w:t>
      </w:r>
      <w:r w:rsid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para favorecer la salud de estudiantes y empleados.</w:t>
      </w:r>
    </w:p>
    <w:p w:rsidR="00D63ED1" w:rsidRPr="00D63ED1" w:rsidRDefault="00D63ED1" w:rsidP="00D63ED1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</w:p>
    <w:p w:rsidR="00F105D0" w:rsidRDefault="00D63ED1" w:rsidP="00F105D0">
      <w:pPr>
        <w:tabs>
          <w:tab w:val="left" w:pos="1815"/>
        </w:tabs>
        <w:spacing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D63ED1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Sistema fotovoltaico integrado</w:t>
      </w:r>
    </w:p>
    <w:p w:rsidR="00D63ED1" w:rsidRPr="00F105D0" w:rsidRDefault="0060701C" w:rsidP="00F105D0">
      <w:pPr>
        <w:tabs>
          <w:tab w:val="left" w:pos="1815"/>
        </w:tabs>
        <w:spacing w:line="240" w:lineRule="auto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 xml:space="preserve">Los contadores eléctricos del edificio se han automatizado a partir de la instalación de </w:t>
      </w:r>
      <w:r w:rsidR="00D63ED1" w:rsidRPr="00D63ED1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 xml:space="preserve">placas fotovoltaicas integradas con el sistema </w:t>
      </w:r>
      <w:proofErr w:type="spellStart"/>
      <w:r w:rsidR="00D63ED1" w:rsidRPr="00D63ED1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>Loxone</w:t>
      </w:r>
      <w:proofErr w:type="spellEnd"/>
      <w:r w:rsidR="00D63ED1" w:rsidRPr="00D63ED1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 xml:space="preserve"> a través del inversor </w:t>
      </w:r>
      <w:proofErr w:type="spellStart"/>
      <w:r w:rsidR="00D63ED1" w:rsidRPr="00D63ED1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>Ingeteam</w:t>
      </w:r>
      <w:proofErr w:type="spellEnd"/>
      <w:r w:rsidR="00D63ED1" w:rsidRPr="00D63ED1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 xml:space="preserve"> y el protocolo </w:t>
      </w:r>
      <w:proofErr w:type="spellStart"/>
      <w:r w:rsidR="00D63ED1" w:rsidRPr="00D63ED1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>Modbus</w:t>
      </w:r>
      <w:proofErr w:type="spellEnd"/>
      <w:r w:rsidR="00D63ED1" w:rsidRPr="00D63ED1">
        <w:rPr>
          <w:rFonts w:ascii="Calibri" w:eastAsia="Times New Roman" w:hAnsi="Calibri" w:cs="Arial"/>
          <w:color w:val="000000"/>
          <w:sz w:val="24"/>
          <w:szCs w:val="24"/>
          <w:shd w:val="clear" w:color="auto" w:fill="FFFFFF"/>
          <w:lang w:eastAsia="es-ES_tradnl"/>
        </w:rPr>
        <w:t>. La energía que se genera permite que el coste de funcionamiento de estos contadores sea el óptimo.</w:t>
      </w:r>
    </w:p>
    <w:p w:rsidR="0060701C" w:rsidRDefault="00D63ED1" w:rsidP="0060701C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60701C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Control de los consumos de agua</w:t>
      </w:r>
    </w:p>
    <w:p w:rsidR="00D63ED1" w:rsidRDefault="00D63ED1" w:rsidP="00C04F35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lastRenderedPageBreak/>
        <w:t>En un edificio con las dimensiones de</w:t>
      </w:r>
      <w:r w:rsidR="0060701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l de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la Cruz Roja, cualquier incidencia puede suponer un importante gasto económico y/o energético. Gracias a un contador con salida de impulsos, </w:t>
      </w:r>
      <w:r w:rsidR="0060701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el proyecto llevado a cabo logró 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controla</w:t>
      </w:r>
      <w:r w:rsidR="0060701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r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el consumo de agua.</w:t>
      </w:r>
      <w:r w:rsidR="0060701C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Así, si hubiera cualquier 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incidencia referente al consumo de agua, el sistema cierra automáticamente la toma y alerta a los responsables de mantenimiento.</w:t>
      </w:r>
    </w:p>
    <w:p w:rsidR="00C04F35" w:rsidRPr="00C04F35" w:rsidRDefault="00C04F35" w:rsidP="00C04F35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</w:p>
    <w:p w:rsidR="00D63ED1" w:rsidRPr="0060701C" w:rsidRDefault="00D63ED1" w:rsidP="00C04F35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60701C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Mensajes a través de los altavoces</w:t>
      </w:r>
    </w:p>
    <w:p w:rsidR="00D63ED1" w:rsidRPr="00D63ED1" w:rsidRDefault="00D63ED1" w:rsidP="00C04F35">
      <w:pPr>
        <w:shd w:val="clear" w:color="auto" w:fill="FFFFFF"/>
        <w:spacing w:after="0" w:line="240" w:lineRule="atLeast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La función “Text-to-</w:t>
      </w:r>
      <w:proofErr w:type="spellStart"/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speech</w:t>
      </w:r>
      <w:proofErr w:type="spellEnd"/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” del </w:t>
      </w:r>
      <w:proofErr w:type="spellStart"/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Music</w:t>
      </w:r>
      <w:proofErr w:type="spellEnd"/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Server de </w:t>
      </w:r>
      <w:proofErr w:type="spellStart"/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Loxone</w:t>
      </w:r>
      <w:proofErr w:type="spellEnd"/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es una de las principales</w:t>
      </w:r>
      <w:r w:rsidR="005F503A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protagonistas en este proyecto.</w:t>
      </w:r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El edificio de la Cruz Roja dispone de varias salas de atención personalizada donde se reúnen diferentes grupos de personas que puedan necesitar asistencia por parte del personal de la entidad.</w:t>
      </w:r>
      <w:r w:rsidR="005F503A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En caso de que el 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asistente necesitara ayuda, puede pulsar el “botón del pánico” </w:t>
      </w:r>
      <w:r w:rsidR="00C56629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de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la sala</w:t>
      </w:r>
      <w:r w:rsidR="005F503A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y 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un mensaje de texto se reproduce por los altavoces informando de la alerta correspondiente </w:t>
      </w:r>
      <w:r w:rsidR="005F503A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para que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el personal responsable </w:t>
      </w:r>
      <w:r w:rsidR="005F503A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pueda acudir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de inmediato.</w:t>
      </w:r>
      <w:r w:rsidR="00C56629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="00C04F35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La misma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="00C56629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función se utiliza para reproducir un mensaje recordatorio cuando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faltan unos minutos para </w:t>
      </w:r>
      <w:r w:rsidR="00C04F35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la hora de cierre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r w:rsidR="00C04F35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d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el edifici</w:t>
      </w:r>
      <w:r w:rsidR="00C04F35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o</w:t>
      </w:r>
      <w:r w:rsidR="00C56629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o para notificar</w:t>
      </w: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si se abren las puertas de salida de emergencia sin consentimiento o las puertas de acceso llevan demasiado tiempo abiertas</w:t>
      </w:r>
      <w:r w:rsidR="00C56629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.</w:t>
      </w:r>
    </w:p>
    <w:p w:rsidR="00D63ED1" w:rsidRPr="00D63ED1" w:rsidRDefault="00D63ED1" w:rsidP="00D63ED1">
      <w:p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</w:p>
    <w:p w:rsidR="00D63ED1" w:rsidRPr="005F503A" w:rsidRDefault="00D63ED1" w:rsidP="00C04F35">
      <w:pPr>
        <w:tabs>
          <w:tab w:val="left" w:pos="1815"/>
        </w:tabs>
        <w:spacing w:after="0" w:line="240" w:lineRule="atLeast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5F503A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Iluminación</w:t>
      </w:r>
    </w:p>
    <w:p w:rsidR="00D63ED1" w:rsidRDefault="00D63ED1" w:rsidP="00C04F35">
      <w:pPr>
        <w:shd w:val="clear" w:color="auto" w:fill="FFFFFF"/>
        <w:spacing w:after="0" w:line="240" w:lineRule="atLeast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  <w:r w:rsidRPr="00D63ED1"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El control de la iluminación en la fachada interior, en las zonas de paso y los letreros externos, se gestiona según un nivel de luminosidad y un horario de cierre. Los sensores de luminosidad instalados facilitan la completa automatización de esta parte, haciendo que el personal encargado no deba de preocuparse diariamente por nada al respecto.</w:t>
      </w:r>
    </w:p>
    <w:p w:rsidR="00C04F35" w:rsidRDefault="00C04F35" w:rsidP="00C04F35">
      <w:pPr>
        <w:shd w:val="clear" w:color="auto" w:fill="FFFFFF"/>
        <w:spacing w:after="0" w:line="240" w:lineRule="atLeast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</w:p>
    <w:p w:rsidR="00C04F35" w:rsidRDefault="00C04F35" w:rsidP="00C04F35">
      <w:pPr>
        <w:shd w:val="clear" w:color="auto" w:fill="FFFFFF"/>
        <w:spacing w:after="0" w:line="240" w:lineRule="atLeast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“La gran capacidad del sistema en adaptar el control de la forma como queríamos fue sumamente sorprendente. Gracias a la profesionalidad de Albert Agustí de 9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Habitat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Intel·ligent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 xml:space="preserve"> concretamos exactamente cómo definir nuestros objetivos y finalmente la ejecución y resultados del proyecto han sido excelentes”, </w:t>
      </w:r>
      <w:r w:rsidRPr="00C04F35">
        <w:rPr>
          <w:rFonts w:ascii="Calibri" w:eastAsia="Times New Roman" w:hAnsi="Calibri" w:cs="Arial"/>
          <w:b/>
          <w:color w:val="000000"/>
          <w:sz w:val="24"/>
          <w:szCs w:val="24"/>
          <w:lang w:eastAsia="es-ES_tradnl"/>
        </w:rPr>
        <w:t>explica Carles Vidal, Director de Servicios Generales de la Cruz Roja</w:t>
      </w:r>
      <w:r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  <w:t>.</w:t>
      </w:r>
    </w:p>
    <w:p w:rsidR="004E34A0" w:rsidRDefault="004E34A0" w:rsidP="00C04F35">
      <w:pPr>
        <w:shd w:val="clear" w:color="auto" w:fill="FFFFFF"/>
        <w:spacing w:after="0" w:line="240" w:lineRule="atLeast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s-ES_tradnl"/>
        </w:rPr>
      </w:pPr>
    </w:p>
    <w:p w:rsidR="004E34A0" w:rsidRPr="004E34A0" w:rsidRDefault="004E34A0" w:rsidP="00C04F35">
      <w:pPr>
        <w:shd w:val="clear" w:color="auto" w:fill="FFFFFF"/>
        <w:spacing w:after="0" w:line="240" w:lineRule="atLeast"/>
        <w:jc w:val="both"/>
        <w:textAlignment w:val="baseline"/>
        <w:rPr>
          <w:rFonts w:ascii="Calibri" w:eastAsia="Times New Roman" w:hAnsi="Calibri" w:cs="Arial"/>
          <w:b/>
          <w:i/>
          <w:color w:val="000000"/>
          <w:sz w:val="24"/>
          <w:szCs w:val="24"/>
          <w:lang w:eastAsia="es-ES_tradnl"/>
        </w:rPr>
      </w:pPr>
      <w:r w:rsidRPr="004E34A0">
        <w:rPr>
          <w:rFonts w:ascii="Calibri" w:eastAsia="Times New Roman" w:hAnsi="Calibri" w:cs="Arial"/>
          <w:b/>
          <w:i/>
          <w:color w:val="000000"/>
          <w:sz w:val="24"/>
          <w:szCs w:val="24"/>
          <w:lang w:eastAsia="es-ES_tradnl"/>
        </w:rPr>
        <w:t xml:space="preserve">IMÁGENES: </w:t>
      </w:r>
      <w:hyperlink r:id="rId9" w:history="1">
        <w:r w:rsidRPr="004E34A0">
          <w:rPr>
            <w:rStyle w:val="Hipervnculo"/>
            <w:rFonts w:ascii="Calibri" w:eastAsia="Times New Roman" w:hAnsi="Calibri" w:cs="Arial"/>
            <w:b/>
            <w:i/>
            <w:sz w:val="24"/>
            <w:szCs w:val="24"/>
            <w:lang w:eastAsia="es-ES_tradnl"/>
          </w:rPr>
          <w:t>https://we.tl/t-MH6miWxy0x</w:t>
        </w:r>
      </w:hyperlink>
      <w:bookmarkStart w:id="0" w:name="_GoBack"/>
      <w:bookmarkEnd w:id="0"/>
    </w:p>
    <w:p w:rsidR="00803AEB" w:rsidRDefault="00803AEB">
      <w:pPr>
        <w:tabs>
          <w:tab w:val="left" w:pos="1815"/>
        </w:tabs>
        <w:rPr>
          <w:rFonts w:cstheme="minorHAnsi"/>
          <w:b/>
        </w:rPr>
      </w:pPr>
    </w:p>
    <w:p w:rsidR="00C04F35" w:rsidRDefault="009543EA" w:rsidP="00C56629">
      <w:pPr>
        <w:spacing w:after="0" w:line="240" w:lineRule="atLeast"/>
        <w:jc w:val="both"/>
        <w:rPr>
          <w:rFonts w:cstheme="minorHAnsi"/>
          <w:b/>
          <w:sz w:val="21"/>
          <w:szCs w:val="21"/>
        </w:rPr>
      </w:pPr>
      <w:r w:rsidRPr="00D63ED1">
        <w:rPr>
          <w:rFonts w:cstheme="minorHAnsi"/>
          <w:b/>
          <w:sz w:val="21"/>
          <w:szCs w:val="21"/>
        </w:rPr>
        <w:t xml:space="preserve">Acerca de </w:t>
      </w:r>
      <w:proofErr w:type="spellStart"/>
      <w:r w:rsidRPr="00D63ED1">
        <w:rPr>
          <w:rFonts w:cstheme="minorHAnsi"/>
          <w:b/>
          <w:sz w:val="21"/>
          <w:szCs w:val="21"/>
        </w:rPr>
        <w:t>Loxone</w:t>
      </w:r>
      <w:proofErr w:type="spellEnd"/>
      <w:r w:rsidR="00FF34A9" w:rsidRPr="00D63ED1">
        <w:rPr>
          <w:rFonts w:cstheme="minorHAnsi"/>
          <w:b/>
          <w:sz w:val="21"/>
          <w:szCs w:val="21"/>
        </w:rPr>
        <w:t xml:space="preserve"> </w:t>
      </w:r>
      <w:r w:rsidRPr="00D63ED1">
        <w:rPr>
          <w:rFonts w:cstheme="minorHAnsi"/>
          <w:b/>
          <w:sz w:val="21"/>
          <w:szCs w:val="21"/>
        </w:rPr>
        <w:t xml:space="preserve">– </w:t>
      </w:r>
      <w:hyperlink r:id="rId10" w:history="1">
        <w:r w:rsidR="001D7050" w:rsidRPr="00D63ED1">
          <w:rPr>
            <w:rStyle w:val="Hipervnculo"/>
            <w:rFonts w:cstheme="minorHAnsi"/>
            <w:b/>
            <w:sz w:val="21"/>
            <w:szCs w:val="21"/>
          </w:rPr>
          <w:t>www.loxone.com</w:t>
        </w:r>
      </w:hyperlink>
      <w:r w:rsidR="001D7050" w:rsidRPr="00D63ED1">
        <w:rPr>
          <w:rFonts w:cstheme="minorHAnsi"/>
          <w:b/>
          <w:sz w:val="21"/>
          <w:szCs w:val="21"/>
        </w:rPr>
        <w:t xml:space="preserve"> </w:t>
      </w:r>
    </w:p>
    <w:p w:rsidR="00FF34A9" w:rsidRPr="00C04F35" w:rsidRDefault="009543EA" w:rsidP="00C56629">
      <w:pPr>
        <w:spacing w:after="0" w:line="240" w:lineRule="atLeast"/>
        <w:jc w:val="both"/>
        <w:rPr>
          <w:rFonts w:cstheme="minorHAnsi"/>
          <w:b/>
          <w:sz w:val="21"/>
          <w:szCs w:val="21"/>
        </w:rPr>
      </w:pPr>
      <w:r w:rsidRPr="00D63ED1">
        <w:rPr>
          <w:rFonts w:cstheme="minorHAnsi"/>
          <w:sz w:val="21"/>
          <w:szCs w:val="21"/>
          <w:shd w:val="clear" w:color="auto" w:fill="FFFFFF"/>
        </w:rPr>
        <w:t xml:space="preserve">La empresa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Loxone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se fundó en 2009 para revolucionar el mercado de la Smart Home con su potente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Miniserver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. Actualmente ya es uno de los líderes en esta tecnología y proporciona a sus usuarios una solución domótica completa e integrada, totalmente preparada para el presente y el futuro. El grupo, con más de 260 empleados, se divide en tres partes: organización de los mercados, estrategia y desarrollo y centros de competencia.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Loxone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es una de las empresas con más rápido crecimiento de la industria Smart Home. </w:t>
      </w:r>
      <w:r w:rsidR="00C04F35">
        <w:rPr>
          <w:rFonts w:cstheme="minorHAnsi"/>
          <w:sz w:val="21"/>
          <w:szCs w:val="21"/>
          <w:highlight w:val="white"/>
        </w:rPr>
        <w:t xml:space="preserve"> </w:t>
      </w:r>
      <w:r w:rsidRPr="00D63ED1">
        <w:rPr>
          <w:rFonts w:cstheme="minorHAnsi"/>
          <w:sz w:val="21"/>
          <w:szCs w:val="21"/>
          <w:shd w:val="clear" w:color="auto" w:fill="FFFFFF"/>
        </w:rPr>
        <w:t xml:space="preserve">La sede central del grupo es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Loxone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Electronics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GmbH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y se encuentra en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Kollerschlag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, Austria. Thomas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Moser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y Martin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Öller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son los fundadores propietarios de la empresa. En la sede se desarrollan las bases de producto y estrategia de la Smart Home de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Loxone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>.</w:t>
      </w:r>
      <w:r w:rsidR="00FF34A9" w:rsidRPr="00D63ED1">
        <w:rPr>
          <w:rFonts w:cstheme="minorHAnsi"/>
          <w:sz w:val="21"/>
          <w:szCs w:val="21"/>
          <w:highlight w:val="white"/>
        </w:rPr>
        <w:t xml:space="preserve"> </w:t>
      </w:r>
      <w:r w:rsidRPr="00D63ED1">
        <w:rPr>
          <w:rFonts w:cstheme="minorHAnsi"/>
          <w:sz w:val="21"/>
          <w:szCs w:val="21"/>
          <w:shd w:val="clear" w:color="auto" w:fill="FFFFFF"/>
        </w:rPr>
        <w:t xml:space="preserve">La organización se expande a través de sucursales en nueve países donde incorporan equipos de ventas y soporte referente a </w:t>
      </w:r>
      <w:proofErr w:type="spellStart"/>
      <w:r w:rsidRPr="00D63ED1">
        <w:rPr>
          <w:rFonts w:cstheme="minorHAnsi"/>
          <w:sz w:val="21"/>
          <w:szCs w:val="21"/>
          <w:shd w:val="clear" w:color="auto" w:fill="FFFFFF"/>
        </w:rPr>
        <w:t>Loxone</w:t>
      </w:r>
      <w:proofErr w:type="spellEnd"/>
      <w:r w:rsidRPr="00D63ED1">
        <w:rPr>
          <w:rFonts w:cstheme="minorHAnsi"/>
          <w:sz w:val="21"/>
          <w:szCs w:val="21"/>
          <w:shd w:val="clear" w:color="auto" w:fill="FFFFFF"/>
        </w:rPr>
        <w:t xml:space="preserve"> Smart Home (Estados Unidos, Inglaterra, Francia, España, Italia, Suiza, República Checa, Benelux, Austria).</w:t>
      </w:r>
      <w:r w:rsidR="00FF34A9" w:rsidRPr="00D63ED1">
        <w:rPr>
          <w:rFonts w:cstheme="minorHAnsi"/>
          <w:sz w:val="21"/>
          <w:szCs w:val="21"/>
          <w:highlight w:val="white"/>
        </w:rPr>
        <w:t xml:space="preserve"> </w:t>
      </w:r>
    </w:p>
    <w:p w:rsidR="00C04F35" w:rsidRDefault="00C04F35" w:rsidP="00C04F35">
      <w:pPr>
        <w:spacing w:after="0" w:line="240" w:lineRule="auto"/>
        <w:rPr>
          <w:rFonts w:ascii="Calibri" w:eastAsia="Arial" w:hAnsi="Calibri" w:cstheme="minorHAnsi"/>
          <w:b/>
          <w:color w:val="000000"/>
          <w:lang w:val="ca-ES"/>
        </w:rPr>
      </w:pPr>
    </w:p>
    <w:p w:rsidR="00C04F35" w:rsidRPr="00C04F35" w:rsidRDefault="00C04F35" w:rsidP="00C04F35">
      <w:pPr>
        <w:spacing w:after="0" w:line="240" w:lineRule="auto"/>
        <w:rPr>
          <w:color w:val="auto"/>
        </w:rPr>
      </w:pPr>
      <w:r w:rsidRPr="00C04F35">
        <w:rPr>
          <w:rFonts w:ascii="Calibri" w:eastAsia="Arial" w:hAnsi="Calibri" w:cstheme="minorHAnsi"/>
          <w:b/>
          <w:color w:val="000000"/>
          <w:lang w:val="ca-ES"/>
        </w:rPr>
        <w:t xml:space="preserve">Contacto de </w:t>
      </w:r>
      <w:proofErr w:type="spellStart"/>
      <w:r w:rsidRPr="00C04F35">
        <w:rPr>
          <w:rFonts w:ascii="Calibri" w:eastAsia="Arial" w:hAnsi="Calibri" w:cstheme="minorHAnsi"/>
          <w:b/>
          <w:color w:val="000000"/>
          <w:lang w:val="ca-ES"/>
        </w:rPr>
        <w:t>prensa</w:t>
      </w:r>
      <w:proofErr w:type="spellEnd"/>
      <w:r w:rsidRPr="00C04F35">
        <w:rPr>
          <w:rFonts w:ascii="Calibri" w:eastAsia="Arial" w:hAnsi="Calibri" w:cstheme="minorHAnsi"/>
          <w:b/>
          <w:color w:val="000000"/>
          <w:lang w:val="ca-ES"/>
        </w:rPr>
        <w:t>:</w:t>
      </w:r>
    </w:p>
    <w:p w:rsidR="00897C7E" w:rsidRPr="00C04F35" w:rsidRDefault="00C04F35" w:rsidP="00C04F35">
      <w:pPr>
        <w:spacing w:after="0" w:line="240" w:lineRule="auto"/>
        <w:rPr>
          <w:color w:val="auto"/>
        </w:rPr>
      </w:pPr>
      <w:r w:rsidRPr="00C04F35">
        <w:rPr>
          <w:rFonts w:ascii="Calibri" w:eastAsia="Arial" w:hAnsi="Calibri" w:cstheme="minorHAnsi"/>
          <w:color w:val="000000"/>
          <w:lang w:val="ca-ES"/>
        </w:rPr>
        <w:t xml:space="preserve">Ivana </w:t>
      </w:r>
      <w:proofErr w:type="spellStart"/>
      <w:r w:rsidRPr="00C04F35">
        <w:rPr>
          <w:rFonts w:ascii="Calibri" w:eastAsia="Arial" w:hAnsi="Calibri" w:cstheme="minorHAnsi"/>
          <w:color w:val="000000"/>
          <w:lang w:val="ca-ES"/>
        </w:rPr>
        <w:t>Padierna</w:t>
      </w:r>
      <w:proofErr w:type="spellEnd"/>
      <w:r w:rsidRPr="00C04F35">
        <w:rPr>
          <w:rFonts w:ascii="Calibri" w:eastAsia="Arial" w:hAnsi="Calibri" w:cstheme="minorHAnsi"/>
          <w:color w:val="000000"/>
        </w:rPr>
        <w:br/>
      </w:r>
      <w:proofErr w:type="spellStart"/>
      <w:r w:rsidRPr="00C04F35">
        <w:rPr>
          <w:rFonts w:ascii="Calibri" w:eastAsia="Arial" w:hAnsi="Calibri" w:cstheme="minorHAnsi"/>
          <w:color w:val="000000"/>
          <w:lang w:val="ca-ES"/>
        </w:rPr>
        <w:t>TechSales</w:t>
      </w:r>
      <w:proofErr w:type="spellEnd"/>
      <w:r w:rsidRPr="00C04F35">
        <w:rPr>
          <w:rFonts w:ascii="Calibri" w:eastAsia="Arial" w:hAnsi="Calibri" w:cstheme="minorHAnsi"/>
          <w:color w:val="000000"/>
          <w:lang w:val="ca-ES"/>
        </w:rPr>
        <w:t xml:space="preserve"> </w:t>
      </w:r>
      <w:proofErr w:type="spellStart"/>
      <w:r w:rsidRPr="00C04F35">
        <w:rPr>
          <w:rFonts w:ascii="Calibri" w:eastAsia="Arial" w:hAnsi="Calibri" w:cstheme="minorHAnsi"/>
          <w:color w:val="000000"/>
          <w:lang w:val="ca-ES"/>
        </w:rPr>
        <w:t>Comunicación</w:t>
      </w:r>
      <w:proofErr w:type="spellEnd"/>
      <w:r w:rsidRPr="00C04F35">
        <w:rPr>
          <w:rFonts w:ascii="Calibri" w:eastAsia="Arial" w:hAnsi="Calibri" w:cstheme="minorHAnsi"/>
          <w:color w:val="000000"/>
          <w:lang w:val="ca-ES"/>
        </w:rPr>
        <w:t xml:space="preserve"> – </w:t>
      </w:r>
      <w:proofErr w:type="spellStart"/>
      <w:r w:rsidRPr="00C04F35">
        <w:rPr>
          <w:rFonts w:ascii="Calibri" w:eastAsia="Arial" w:hAnsi="Calibri" w:cstheme="minorHAnsi"/>
          <w:color w:val="000000"/>
          <w:lang w:val="ca-ES"/>
        </w:rPr>
        <w:t>Gabinete</w:t>
      </w:r>
      <w:proofErr w:type="spellEnd"/>
      <w:r w:rsidRPr="00C04F35">
        <w:rPr>
          <w:rFonts w:ascii="Calibri" w:eastAsia="Arial" w:hAnsi="Calibri" w:cstheme="minorHAnsi"/>
          <w:color w:val="000000"/>
          <w:lang w:val="ca-ES"/>
        </w:rPr>
        <w:t xml:space="preserve"> de </w:t>
      </w:r>
      <w:proofErr w:type="spellStart"/>
      <w:r w:rsidRPr="00C04F35">
        <w:rPr>
          <w:rFonts w:ascii="Calibri" w:eastAsia="Arial" w:hAnsi="Calibri" w:cstheme="minorHAnsi"/>
          <w:color w:val="000000"/>
          <w:lang w:val="ca-ES"/>
        </w:rPr>
        <w:t>Prensa</w:t>
      </w:r>
      <w:proofErr w:type="spellEnd"/>
      <w:r w:rsidRPr="00C04F35">
        <w:rPr>
          <w:rFonts w:ascii="Calibri" w:eastAsia="Arial" w:hAnsi="Calibri" w:cstheme="minorHAnsi"/>
          <w:color w:val="000000"/>
        </w:rPr>
        <w:br/>
      </w:r>
      <w:r w:rsidRPr="00C04F35">
        <w:rPr>
          <w:rFonts w:ascii="Calibri" w:eastAsia="Arial" w:hAnsi="Calibri" w:cstheme="minorHAnsi"/>
          <w:color w:val="000000"/>
          <w:lang w:val="ca-ES"/>
        </w:rPr>
        <w:lastRenderedPageBreak/>
        <w:t>TEL.: 637 639 920</w:t>
      </w:r>
      <w:r w:rsidRPr="00C04F35">
        <w:rPr>
          <w:rFonts w:ascii="Calibri" w:eastAsia="Arial" w:hAnsi="Calibri" w:cstheme="minorHAnsi"/>
          <w:color w:val="000000"/>
        </w:rPr>
        <w:br/>
      </w:r>
      <w:hyperlink r:id="rId11" w:history="1">
        <w:r w:rsidRPr="00C04F35">
          <w:rPr>
            <w:rStyle w:val="Hipervnculo"/>
            <w:rFonts w:ascii="Calibri" w:eastAsia="Arial" w:hAnsi="Calibri" w:cstheme="minorHAnsi"/>
            <w:lang w:val="ca-ES"/>
          </w:rPr>
          <w:t>ivana@techsalesgroup.es</w:t>
        </w:r>
      </w:hyperlink>
    </w:p>
    <w:sectPr w:rsidR="00897C7E" w:rsidRPr="00C04F3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037"/>
    <w:multiLevelType w:val="multilevel"/>
    <w:tmpl w:val="62CE1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706BF8"/>
    <w:multiLevelType w:val="multilevel"/>
    <w:tmpl w:val="9FA87C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F62EAF"/>
    <w:multiLevelType w:val="multilevel"/>
    <w:tmpl w:val="4FC6EA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7057CB"/>
    <w:multiLevelType w:val="multilevel"/>
    <w:tmpl w:val="7A14B8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373139"/>
    <w:multiLevelType w:val="multilevel"/>
    <w:tmpl w:val="4BA8D0A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934FD3"/>
    <w:multiLevelType w:val="multilevel"/>
    <w:tmpl w:val="319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C8"/>
    <w:rsid w:val="00032491"/>
    <w:rsid w:val="00040757"/>
    <w:rsid w:val="00042296"/>
    <w:rsid w:val="00055C3E"/>
    <w:rsid w:val="00105F4E"/>
    <w:rsid w:val="0012684F"/>
    <w:rsid w:val="00141BAB"/>
    <w:rsid w:val="0019665A"/>
    <w:rsid w:val="001D2F62"/>
    <w:rsid w:val="001D5644"/>
    <w:rsid w:val="001D7050"/>
    <w:rsid w:val="00216A0B"/>
    <w:rsid w:val="002265D3"/>
    <w:rsid w:val="002A1BB1"/>
    <w:rsid w:val="002D3B2D"/>
    <w:rsid w:val="003C0C2B"/>
    <w:rsid w:val="003C3D83"/>
    <w:rsid w:val="004331EB"/>
    <w:rsid w:val="0047447A"/>
    <w:rsid w:val="004B5B43"/>
    <w:rsid w:val="004C3D1D"/>
    <w:rsid w:val="004D7A36"/>
    <w:rsid w:val="004E34A0"/>
    <w:rsid w:val="00586F9F"/>
    <w:rsid w:val="00587AD2"/>
    <w:rsid w:val="005A2BEB"/>
    <w:rsid w:val="005B6E62"/>
    <w:rsid w:val="005F503A"/>
    <w:rsid w:val="0060438E"/>
    <w:rsid w:val="0060701C"/>
    <w:rsid w:val="00696001"/>
    <w:rsid w:val="006D1AB4"/>
    <w:rsid w:val="00713D79"/>
    <w:rsid w:val="007369BB"/>
    <w:rsid w:val="00736EA5"/>
    <w:rsid w:val="00767421"/>
    <w:rsid w:val="007B04C0"/>
    <w:rsid w:val="007F451F"/>
    <w:rsid w:val="007F574B"/>
    <w:rsid w:val="00803AEB"/>
    <w:rsid w:val="00897C7E"/>
    <w:rsid w:val="008D6FA3"/>
    <w:rsid w:val="009543EA"/>
    <w:rsid w:val="00957345"/>
    <w:rsid w:val="00976200"/>
    <w:rsid w:val="00983DFC"/>
    <w:rsid w:val="00A66CDA"/>
    <w:rsid w:val="00AB00D2"/>
    <w:rsid w:val="00BA6733"/>
    <w:rsid w:val="00BB60EA"/>
    <w:rsid w:val="00C003CB"/>
    <w:rsid w:val="00C04F35"/>
    <w:rsid w:val="00C56629"/>
    <w:rsid w:val="00C72F5D"/>
    <w:rsid w:val="00CB31DF"/>
    <w:rsid w:val="00CF434A"/>
    <w:rsid w:val="00D63ED1"/>
    <w:rsid w:val="00D77809"/>
    <w:rsid w:val="00D82F6C"/>
    <w:rsid w:val="00D95B55"/>
    <w:rsid w:val="00DB6FF3"/>
    <w:rsid w:val="00DF5C5B"/>
    <w:rsid w:val="00E45E6F"/>
    <w:rsid w:val="00E752D8"/>
    <w:rsid w:val="00E87DA7"/>
    <w:rsid w:val="00EE2457"/>
    <w:rsid w:val="00F03AC8"/>
    <w:rsid w:val="00F105D0"/>
    <w:rsid w:val="00FA1CF5"/>
    <w:rsid w:val="00FD0E19"/>
    <w:rsid w:val="00FD545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7B0D"/>
  <w15:docId w15:val="{E169B1BD-2155-904F-BE43-C5B7789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link w:val="Ttulo2Car"/>
    <w:uiPriority w:val="9"/>
    <w:qFormat/>
    <w:rsid w:val="009520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7333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520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5C444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alibri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37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733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520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84F"/>
    <w:rPr>
      <w:b/>
      <w:bCs/>
    </w:rPr>
  </w:style>
  <w:style w:type="character" w:styleId="nfasis">
    <w:name w:val="Emphasis"/>
    <w:basedOn w:val="Fuentedeprrafopredeter"/>
    <w:uiPriority w:val="20"/>
    <w:qFormat/>
    <w:rsid w:val="0012684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265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0E19"/>
    <w:rPr>
      <w:color w:val="605E5C"/>
      <w:shd w:val="clear" w:color="auto" w:fill="E1DFDD"/>
    </w:rPr>
  </w:style>
  <w:style w:type="paragraph" w:customStyle="1" w:styleId="etpbtestimonialmeta">
    <w:name w:val="et_pb_testimonial_meta"/>
    <w:basedOn w:val="Normal"/>
    <w:rsid w:val="00D6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5005A"/>
            <w:right w:val="none" w:sz="0" w:space="0" w:color="auto"/>
          </w:divBdr>
        </w:div>
        <w:div w:id="160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xone.com/e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habitat.com/?lang=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vana@techsalesgroup.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ox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MH6miWxy0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Microsoft Office User</cp:lastModifiedBy>
  <cp:revision>2</cp:revision>
  <dcterms:created xsi:type="dcterms:W3CDTF">2019-06-12T10:47:00Z</dcterms:created>
  <dcterms:modified xsi:type="dcterms:W3CDTF">2019-06-12T10:47:00Z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